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  <w:bookmarkStart w:id="0" w:name="_GoBack"/>
      <w:bookmarkEnd w:id="0"/>
      <w:r w:rsidRPr="00CA382A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Platdakvenster voor daktoegang</w:t>
      </w: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– Type CXP</w:t>
      </w: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sz w:val="28"/>
          <w:szCs w:val="28"/>
          <w:lang w:val="nl-BE"/>
        </w:rPr>
      </w:pP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Manueel uitzetbaar platdakvenster met een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openingshoek van 60° om toegang te verlenen tot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het bovenliggende platte dak met een dakhellingtussen 0° en 15°. Luchtdichtheid: klasse 4.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Het raamkozijn is geconstrueerd uit geharde witte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PVC profielen, waarin 2 gasveren verwerkt zijn die de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opening ondersteunen. Het platdakvenster voor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daktoegang blokkeert zich automatisch, om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veiligheidsreden, in open stand.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Ter beveiliging zijn er aan de binnenzijde 2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hefboomvergrendelingen aan gebracht</w:t>
      </w: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Openingshoogte : 987 mm of 1187 mm in functie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van de afmetingen van het platdakvenster.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Voorzien van een superisolerende beglazing: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4 mm geharde buitenruit en warmte isolerende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coating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14.5 mm spouw gevuld met Argon</w:t>
      </w: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33.4 gelaagde binnenruit (klasse P4A, klasse 1B1 -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conform NBN S 23-002), met warmte-isolerende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coating.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Uw gemiddelde waarde venster 1,5 W/m²K EN ISO 12567-2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fr-BE"/>
        </w:rPr>
      </w:pPr>
      <w:proofErr w:type="spellStart"/>
      <w:r w:rsidRPr="00CA382A">
        <w:rPr>
          <w:rFonts w:ascii="Verdana" w:hAnsi="Verdana" w:cs="VeluxGothic-Light"/>
          <w:lang w:val="nl-BE"/>
        </w:rPr>
        <w:t>Ug</w:t>
      </w:r>
      <w:proofErr w:type="spellEnd"/>
      <w:r w:rsidRPr="00CA382A">
        <w:rPr>
          <w:rFonts w:ascii="Verdana" w:hAnsi="Verdana" w:cs="VeluxGothic-Light"/>
          <w:lang w:val="nl-BE"/>
        </w:rPr>
        <w:t xml:space="preserve"> waarde glas 0.9 W/m²K (vert.)</w:t>
      </w:r>
      <w:r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hAnsi="Verdana" w:cs="VeluxGothic-Light"/>
          <w:lang w:val="fr-BE"/>
        </w:rPr>
        <w:t>1,2W/m²K (</w:t>
      </w:r>
      <w:proofErr w:type="spellStart"/>
      <w:r w:rsidRPr="00CA382A">
        <w:rPr>
          <w:rFonts w:ascii="Verdana" w:hAnsi="Verdana" w:cs="VeluxGothic-Light"/>
          <w:lang w:val="fr-BE"/>
        </w:rPr>
        <w:t>horiz</w:t>
      </w:r>
      <w:proofErr w:type="spellEnd"/>
      <w:r w:rsidRPr="00CA382A">
        <w:rPr>
          <w:rFonts w:ascii="Verdana" w:hAnsi="Verdana" w:cs="VeluxGothic-Light"/>
          <w:lang w:val="fr-BE"/>
        </w:rPr>
        <w:t>.)</w:t>
      </w:r>
      <w:r>
        <w:rPr>
          <w:rFonts w:ascii="Verdana" w:hAnsi="Verdana" w:cs="VeluxGothic-Light"/>
          <w:lang w:val="fr-BE"/>
        </w:rPr>
        <w:t xml:space="preserve"> </w:t>
      </w:r>
      <w:r w:rsidRPr="00CA382A">
        <w:rPr>
          <w:rFonts w:ascii="Verdana" w:hAnsi="Verdana" w:cs="VeluxGothic-Light"/>
          <w:lang w:val="fr-BE"/>
        </w:rPr>
        <w:t>EN 673</w:t>
      </w: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proofErr w:type="spellStart"/>
      <w:r w:rsidRPr="00CA382A">
        <w:rPr>
          <w:rFonts w:ascii="Verdana" w:hAnsi="Verdana" w:cs="VeluxGothic-Light"/>
          <w:lang w:val="nl-BE"/>
        </w:rPr>
        <w:t>Rw</w:t>
      </w:r>
      <w:proofErr w:type="spellEnd"/>
      <w:r w:rsidRPr="00CA382A">
        <w:rPr>
          <w:rFonts w:ascii="Verdana" w:hAnsi="Verdana" w:cs="VeluxGothic-Light"/>
          <w:lang w:val="nl-BE"/>
        </w:rPr>
        <w:t xml:space="preserve"> (C; Ctr) </w:t>
      </w:r>
      <w:proofErr w:type="spellStart"/>
      <w:r w:rsidRPr="00CA382A">
        <w:rPr>
          <w:rFonts w:ascii="Verdana" w:hAnsi="Verdana" w:cs="VeluxGothic-Light"/>
          <w:lang w:val="nl-BE"/>
        </w:rPr>
        <w:t>geluidsweerdstand</w:t>
      </w:r>
      <w:proofErr w:type="spellEnd"/>
      <w:r w:rsidRPr="00CA382A">
        <w:rPr>
          <w:rFonts w:ascii="Verdana" w:hAnsi="Verdana" w:cs="VeluxGothic-Light"/>
          <w:lang w:val="nl-BE"/>
        </w:rPr>
        <w:t xml:space="preserve"> 37 dB (-1;-5) EN ISO 717-1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>Aan de buitenzijde beschermd door een afdekschelp: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Acrylaat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 xml:space="preserve">Transparant </w:t>
      </w:r>
      <w:r>
        <w:rPr>
          <w:rFonts w:ascii="Verdana" w:hAnsi="Verdana" w:cs="VeluxGothic-Light"/>
          <w:lang w:val="nl-BE"/>
        </w:rPr>
        <w:t xml:space="preserve">                     </w:t>
      </w: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Opaal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 xml:space="preserve">g </w:t>
      </w:r>
      <w:r>
        <w:rPr>
          <w:rFonts w:ascii="Verdana" w:hAnsi="Verdana" w:cs="VeluxGothic-Light"/>
          <w:lang w:val="nl-BE"/>
        </w:rPr>
        <w:t xml:space="preserve">    </w:t>
      </w:r>
      <w:r w:rsidRPr="00CA382A">
        <w:rPr>
          <w:rFonts w:ascii="Verdana" w:hAnsi="Verdana" w:cs="VeluxGothic-Light"/>
          <w:lang w:val="nl-BE"/>
        </w:rPr>
        <w:t>0,53</w:t>
      </w:r>
      <w:r>
        <w:rPr>
          <w:rFonts w:ascii="Verdana" w:hAnsi="Verdana" w:cs="VeluxGothic-Light"/>
          <w:lang w:val="nl-BE"/>
        </w:rPr>
        <w:t xml:space="preserve">                                 </w:t>
      </w:r>
      <w:r w:rsidRPr="00CA382A">
        <w:rPr>
          <w:rFonts w:ascii="Verdana" w:hAnsi="Verdana" w:cs="VeluxGothic-Light"/>
          <w:lang w:val="nl-BE"/>
        </w:rPr>
        <w:t xml:space="preserve"> 0,19 </w:t>
      </w:r>
      <w:r>
        <w:rPr>
          <w:rFonts w:ascii="Verdana" w:hAnsi="Verdana" w:cs="VeluxGothic-Light"/>
          <w:lang w:val="nl-BE"/>
        </w:rPr>
        <w:t xml:space="preserve">                  </w:t>
      </w:r>
      <w:r w:rsidRPr="00CA382A">
        <w:rPr>
          <w:rFonts w:ascii="Verdana" w:hAnsi="Verdana" w:cs="VeluxGothic-Light"/>
          <w:lang w:val="nl-BE"/>
        </w:rPr>
        <w:t>EN 1873</w:t>
      </w:r>
    </w:p>
    <w:p w:rsid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proofErr w:type="spellStart"/>
      <w:r w:rsidRPr="00CA382A">
        <w:rPr>
          <w:rFonts w:ascii="Verdana" w:hAnsi="Verdana" w:cs="VeluxGothic-Light"/>
          <w:lang w:val="nl-BE"/>
        </w:rPr>
        <w:t>τV</w:t>
      </w:r>
      <w:proofErr w:type="spellEnd"/>
      <w:r w:rsidRPr="00CA382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 xml:space="preserve">   </w:t>
      </w:r>
      <w:r w:rsidRPr="00CA382A">
        <w:rPr>
          <w:rFonts w:ascii="Verdana" w:hAnsi="Verdana" w:cs="VeluxGothic-Light"/>
          <w:lang w:val="nl-BE"/>
        </w:rPr>
        <w:t>0,72</w:t>
      </w:r>
      <w:r>
        <w:rPr>
          <w:rFonts w:ascii="Verdana" w:hAnsi="Verdana" w:cs="VeluxGothic-Light"/>
          <w:lang w:val="nl-BE"/>
        </w:rPr>
        <w:t xml:space="preserve">                                 </w:t>
      </w:r>
      <w:r w:rsidRPr="00CA382A">
        <w:rPr>
          <w:rFonts w:ascii="Verdana" w:hAnsi="Verdana" w:cs="VeluxGothic-Light"/>
          <w:lang w:val="nl-BE"/>
        </w:rPr>
        <w:t xml:space="preserve">0,23 </w:t>
      </w:r>
      <w:r>
        <w:rPr>
          <w:rFonts w:ascii="Verdana" w:hAnsi="Verdana" w:cs="VeluxGothic-Light"/>
          <w:lang w:val="nl-BE"/>
        </w:rPr>
        <w:t xml:space="preserve">                   EN</w:t>
      </w:r>
      <w:r w:rsidRPr="00CA382A">
        <w:rPr>
          <w:rFonts w:ascii="Verdana" w:hAnsi="Verdana" w:cs="VeluxGothic-Light"/>
          <w:lang w:val="nl-BE"/>
        </w:rPr>
        <w:t xml:space="preserve"> 1873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Polycarbonaat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Transparant</w:t>
      </w:r>
      <w:r>
        <w:rPr>
          <w:rFonts w:ascii="Verdana" w:hAnsi="Verdana" w:cs="VeluxGothic-Light"/>
          <w:lang w:val="nl-BE"/>
        </w:rPr>
        <w:t xml:space="preserve">                      </w:t>
      </w:r>
      <w:r w:rsidRPr="00CA382A">
        <w:rPr>
          <w:rFonts w:ascii="Verdana" w:hAnsi="Verdana" w:cs="VeluxGothic-Light"/>
          <w:lang w:val="nl-BE"/>
        </w:rPr>
        <w:t xml:space="preserve"> </w:t>
      </w:r>
      <w:r w:rsidRPr="00CA382A">
        <w:rPr>
          <w:rFonts w:ascii="Verdana" w:eastAsia="MS Gothic" w:hAnsi="MS Gothic" w:cs="MS Gothic"/>
          <w:lang w:val="nl-BE"/>
        </w:rPr>
        <w:t>❏</w:t>
      </w:r>
      <w:r w:rsidRPr="00CA382A">
        <w:rPr>
          <w:rFonts w:ascii="Verdana" w:hAnsi="Verdana" w:cs="ZapfDingbatsStd"/>
          <w:lang w:val="nl-BE"/>
        </w:rPr>
        <w:t xml:space="preserve"> </w:t>
      </w:r>
      <w:r w:rsidRPr="00CA382A">
        <w:rPr>
          <w:rFonts w:ascii="Verdana" w:hAnsi="Verdana" w:cs="VeluxGothic-Light"/>
          <w:lang w:val="nl-BE"/>
        </w:rPr>
        <w:t>Opaal</w:t>
      </w:r>
    </w:p>
    <w:p w:rsidR="00CA382A" w:rsidRPr="00CA382A" w:rsidRDefault="00CA382A" w:rsidP="00CA382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A382A">
        <w:rPr>
          <w:rFonts w:ascii="Verdana" w:hAnsi="Verdana" w:cs="VeluxGothic-Light"/>
          <w:lang w:val="nl-BE"/>
        </w:rPr>
        <w:t xml:space="preserve">g </w:t>
      </w:r>
      <w:r>
        <w:rPr>
          <w:rFonts w:ascii="Verdana" w:hAnsi="Verdana" w:cs="VeluxGothic-Light"/>
          <w:lang w:val="nl-BE"/>
        </w:rPr>
        <w:t xml:space="preserve">       </w:t>
      </w:r>
      <w:r w:rsidRPr="00CA382A">
        <w:rPr>
          <w:rFonts w:ascii="Verdana" w:hAnsi="Verdana" w:cs="VeluxGothic-Light"/>
          <w:lang w:val="nl-BE"/>
        </w:rPr>
        <w:t xml:space="preserve">0,51 </w:t>
      </w:r>
      <w:r>
        <w:rPr>
          <w:rFonts w:ascii="Verdana" w:hAnsi="Verdana" w:cs="VeluxGothic-Light"/>
          <w:lang w:val="nl-BE"/>
        </w:rPr>
        <w:t xml:space="preserve">                               </w:t>
      </w:r>
      <w:r w:rsidRPr="00CA382A">
        <w:rPr>
          <w:rFonts w:ascii="Verdana" w:hAnsi="Verdana" w:cs="VeluxGothic-Light"/>
          <w:lang w:val="nl-BE"/>
        </w:rPr>
        <w:t xml:space="preserve">0,20 </w:t>
      </w:r>
      <w:r>
        <w:rPr>
          <w:rFonts w:ascii="Verdana" w:hAnsi="Verdana" w:cs="VeluxGothic-Light"/>
          <w:lang w:val="nl-BE"/>
        </w:rPr>
        <w:t xml:space="preserve">                  </w:t>
      </w:r>
      <w:r w:rsidRPr="00CA382A">
        <w:rPr>
          <w:rFonts w:ascii="Verdana" w:hAnsi="Verdana" w:cs="VeluxGothic-Light"/>
          <w:lang w:val="nl-BE"/>
        </w:rPr>
        <w:t>EN 1873</w:t>
      </w:r>
    </w:p>
    <w:p w:rsidR="009E0FF5" w:rsidRPr="00CA382A" w:rsidRDefault="00CA382A" w:rsidP="00CA382A">
      <w:pPr>
        <w:rPr>
          <w:rFonts w:ascii="Verdana" w:hAnsi="Verdana"/>
          <w:lang w:val="nl-BE"/>
        </w:rPr>
      </w:pPr>
      <w:proofErr w:type="spellStart"/>
      <w:r w:rsidRPr="00CA382A">
        <w:rPr>
          <w:rFonts w:ascii="Verdana" w:hAnsi="Verdana" w:cs="VeluxGothic-Light"/>
          <w:lang w:val="nl-BE"/>
        </w:rPr>
        <w:t>τV</w:t>
      </w:r>
      <w:proofErr w:type="spellEnd"/>
      <w:r w:rsidRPr="00CA382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 xml:space="preserve">     </w:t>
      </w:r>
      <w:r w:rsidRPr="00CA382A">
        <w:rPr>
          <w:rFonts w:ascii="Verdana" w:hAnsi="Verdana" w:cs="VeluxGothic-Light"/>
          <w:lang w:val="nl-BE"/>
        </w:rPr>
        <w:t xml:space="preserve">0,70 </w:t>
      </w:r>
      <w:r>
        <w:rPr>
          <w:rFonts w:ascii="Verdana" w:hAnsi="Verdana" w:cs="VeluxGothic-Light"/>
          <w:lang w:val="nl-BE"/>
        </w:rPr>
        <w:t xml:space="preserve">                                </w:t>
      </w:r>
      <w:r w:rsidRPr="00CA382A">
        <w:rPr>
          <w:rFonts w:ascii="Verdana" w:hAnsi="Verdana" w:cs="VeluxGothic-Light"/>
          <w:lang w:val="nl-BE"/>
        </w:rPr>
        <w:t xml:space="preserve">0,21 </w:t>
      </w:r>
      <w:r>
        <w:rPr>
          <w:rFonts w:ascii="Verdana" w:hAnsi="Verdana" w:cs="VeluxGothic-Light"/>
          <w:lang w:val="nl-BE"/>
        </w:rPr>
        <w:t xml:space="preserve">                  </w:t>
      </w:r>
      <w:r w:rsidRPr="00CA382A">
        <w:rPr>
          <w:rFonts w:ascii="Verdana" w:hAnsi="Verdana" w:cs="VeluxGothic-Light"/>
          <w:lang w:val="nl-BE"/>
        </w:rPr>
        <w:t>EN 1873</w:t>
      </w:r>
    </w:p>
    <w:sectPr w:rsidR="009E0FF5" w:rsidRPr="00CA382A" w:rsidSect="009E0FF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luxGothi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2A"/>
    <w:rsid w:val="00377713"/>
    <w:rsid w:val="006E4D67"/>
    <w:rsid w:val="009E0FF5"/>
    <w:rsid w:val="00BE1414"/>
    <w:rsid w:val="00CA382A"/>
    <w:rsid w:val="00F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8F2D-7C9F-4D79-9698-7A734005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F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4FF84695CF4293C5CE71F2B92432" ma:contentTypeVersion="1" ma:contentTypeDescription="Create a new document." ma:contentTypeScope="" ma:versionID="4ee7e7c9745ad52b4e367f4b6fc97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bc01b4affbdd62d767af16bad584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0C700-E8C5-4A58-A05B-E84476FE5BB7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1208E7-C7C3-41DD-850A-DAA26783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9595D-E558-4DD2-B5EC-979A0DEB5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VELUX A/S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Steven Van Der Elst</cp:lastModifiedBy>
  <cp:revision>2</cp:revision>
  <dcterms:created xsi:type="dcterms:W3CDTF">2016-09-30T11:24:00Z</dcterms:created>
  <dcterms:modified xsi:type="dcterms:W3CDTF">2016-09-30T11:24:00Z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0x010100BB154FF84695CF4293C5CE71F2B92432</vt:lpwstr>
  </property>
</Properties>
</file>