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  <w:proofErr w:type="spellStart"/>
      <w:r w:rsidRPr="0065134E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Ontrokingsluik</w:t>
      </w:r>
      <w:proofErr w:type="spellEnd"/>
      <w:r w:rsidRPr="0065134E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aan te sluiten met rookventilatiecentrale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sz w:val="28"/>
          <w:szCs w:val="28"/>
          <w:lang w:val="nl-BE"/>
        </w:rPr>
      </w:pPr>
      <w:r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Type GGL-GGU --- SD 00403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Dakvenster met een geometrische oppervlakte (Av) van ten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minste 1m², te plaatsen in een dakhelling tussen 25° en 60°,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voorzien van gasveren om te stabiliseren in de openingsstand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van 90°.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Op het wentelend kader is een elektrische 24V gelijkstroom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motor geplaatst, die het dakvenster in max. 60 seconden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90°opent.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Bevat een 3 aderig hittebestendige bekabeling van 1 meter,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deze dient verlengd te worden naar de rookventilatie centrale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(sectie aan te passen naargelang de afstand).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Aan de buitenzijde beschermd door onderhoudsvrije grijze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aluminium profielen, en bijkomend uitgerust met spoilers,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kleur NCS S 7500-N.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Voorzien van een superisolerende beglazing met geharde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 xml:space="preserve">buitenruit en gelaagde 33.2 </w:t>
      </w:r>
      <w:proofErr w:type="spellStart"/>
      <w:r w:rsidRPr="0065134E">
        <w:rPr>
          <w:rFonts w:ascii="Verdana" w:hAnsi="Verdana" w:cs="VeluxGothic-Light"/>
          <w:color w:val="000000"/>
          <w:lang w:val="nl-BE"/>
        </w:rPr>
        <w:t>binnnenruit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>. (Conform NBN S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23-002).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proofErr w:type="spellStart"/>
      <w:r w:rsidRPr="0065134E">
        <w:rPr>
          <w:rFonts w:ascii="Verdana" w:hAnsi="Verdana" w:cs="VeluxGothic-Light"/>
          <w:color w:val="000000"/>
          <w:lang w:val="nl-BE"/>
        </w:rPr>
        <w:t>Ug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waarde glas 1,1/m² K EN 673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Uw waarde venster 1,4 W/m² K EN ISO 12567-2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g totale zonne-energiedoorlating 0,56 EN 410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proofErr w:type="spellStart"/>
      <w:r w:rsidRPr="0065134E">
        <w:rPr>
          <w:rFonts w:ascii="Verdana" w:hAnsi="Verdana" w:cs="VeluxGothic-Light"/>
          <w:color w:val="000000"/>
          <w:lang w:val="nl-BE"/>
        </w:rPr>
        <w:t>τV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lichtdoorlating 0,77 EN 410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proofErr w:type="spellStart"/>
      <w:r w:rsidRPr="0065134E">
        <w:rPr>
          <w:rFonts w:ascii="Verdana" w:hAnsi="Verdana" w:cs="VeluxGothic-Light"/>
          <w:color w:val="000000"/>
          <w:lang w:val="nl-BE"/>
        </w:rPr>
        <w:t>Rw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(C; Ctr) geluidsweerstand 35 dB (-1;-3) EN ISO 717-1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old"/>
          <w:b/>
          <w:bCs/>
          <w:color w:val="000000"/>
          <w:lang w:val="nl-BE"/>
        </w:rPr>
      </w:pPr>
      <w:r w:rsidRPr="0065134E">
        <w:rPr>
          <w:rFonts w:ascii="Verdana" w:eastAsia="MS Gothic" w:hAnsi="MS Gothic" w:cs="MS Gothic"/>
          <w:color w:val="FF0000"/>
          <w:lang w:val="nl-BE"/>
        </w:rPr>
        <w:t>❏</w:t>
      </w:r>
      <w:r w:rsidRPr="0065134E">
        <w:rPr>
          <w:rFonts w:ascii="Verdana" w:hAnsi="Verdana" w:cs="ZapfDingbatsStd"/>
          <w:color w:val="FF0000"/>
          <w:lang w:val="nl-BE"/>
        </w:rPr>
        <w:t xml:space="preserve"> </w:t>
      </w:r>
      <w:r w:rsidRPr="0065134E">
        <w:rPr>
          <w:rFonts w:ascii="Verdana" w:hAnsi="Verdana" w:cs="VeluxGothic-Bold"/>
          <w:b/>
          <w:bCs/>
          <w:color w:val="000000"/>
          <w:lang w:val="nl-BE"/>
        </w:rPr>
        <w:t>GGL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Vast en wentelend kader met dubbele winddichtingen, uit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massief dennenhout.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Afgewerkt met 3 lagen: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Vocht en schimmelwerend impregnatie en 2 lagen kleurloze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acryl vernis.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bookmarkStart w:id="0" w:name="_GoBack"/>
      <w:bookmarkEnd w:id="0"/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Dit systeem is conform aan de Europese EN 12101-2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en de Belgische NBN S 21-208-3 normen, verschenen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in het staatsblad op 19.05.2008, betreffende Rook- en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Warmteafvoer (RWA-verluchters) in binnentraphuizen.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De rookventilatiesystemen, inclusief de bedrading,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dienen volgens de geldende richtlijnen, beschreven in 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norm NBN S 21-208-3 zoals de lokale brandweer deze</w:t>
      </w:r>
    </w:p>
    <w:p w:rsidR="009E0FF5" w:rsidRPr="0065134E" w:rsidRDefault="0065134E" w:rsidP="0065134E">
      <w:pPr>
        <w:rPr>
          <w:rFonts w:ascii="Verdana" w:hAnsi="Verdana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hanteert, geplaatst en aangesloten te worden.</w:t>
      </w:r>
    </w:p>
    <w:sectPr w:rsidR="009E0FF5" w:rsidRPr="0065134E" w:rsidSect="009E0FF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luxGothic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lux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4E"/>
    <w:rsid w:val="000378E6"/>
    <w:rsid w:val="005B6721"/>
    <w:rsid w:val="0065134E"/>
    <w:rsid w:val="006E4D67"/>
    <w:rsid w:val="009E0FF5"/>
    <w:rsid w:val="00BE1414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AD55-9B42-46ED-80FA-89D9EEDB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0F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54FF84695CF4293C5CE71F2B92432" ma:contentTypeVersion="1" ma:contentTypeDescription="Create a new document." ma:contentTypeScope="" ma:versionID="4ee7e7c9745ad52b4e367f4b6fc97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fbc01b4affbdd62d767af16bad584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0DBCD-2D7B-4827-81B9-CBE6832E8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1182F-1BE9-4D28-BF1F-D9A18A3D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80E1B-C53A-4309-88E8-8117AC3DEB77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VELUX A/S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Steven Van Der Elst</cp:lastModifiedBy>
  <cp:revision>2</cp:revision>
  <dcterms:created xsi:type="dcterms:W3CDTF">2016-09-30T12:04:00Z</dcterms:created>
  <dcterms:modified xsi:type="dcterms:W3CDTF">2016-09-30T12:04:00Z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0x010100BB154FF84695CF4293C5CE71F2B92432</vt:lpwstr>
  </property>
</Properties>
</file>